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445D92">
      <w:pPr>
        <w:pStyle w:val="2"/>
        <w:rPr>
          <w:rFonts w:ascii="Times New Roman" w:hAnsi="Times New Roman" w:eastAsia="Times New Roman"/>
        </w:rPr>
      </w:pPr>
    </w:p>
    <w:p w14:paraId="6EDEA799">
      <w:pPr>
        <w:spacing w:line="0" w:lineRule="atLeast"/>
        <w:rPr>
          <w:rFonts w:ascii="宋体" w:hAnsi="宋体" w:eastAsia="宋体"/>
          <w:sz w:val="32"/>
        </w:rPr>
      </w:pPr>
      <w:r>
        <w:rPr>
          <w:rFonts w:ascii="Times New Roman" w:hAnsi="Times New Roman" w:eastAsia="Times New Roman"/>
        </w:rPr>
        <w:drawing>
          <wp:inline distT="0" distB="0" distL="114300" distR="114300">
            <wp:extent cx="311150" cy="368300"/>
            <wp:effectExtent l="0" t="0" r="12700" b="12700"/>
            <wp:docPr id="15" name="图片 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8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11150" cy="36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eastAsia="宋体"/>
          <w:sz w:val="32"/>
        </w:rPr>
        <w:t xml:space="preserve"> </w:t>
      </w:r>
      <w:r>
        <w:rPr>
          <w:rFonts w:hint="eastAsia" w:ascii="宋体" w:hAnsi="宋体"/>
          <w:sz w:val="32"/>
          <w:lang w:eastAsia="zh-CN"/>
        </w:rPr>
        <w:t>技术参数表</w:t>
      </w:r>
      <w:r>
        <w:rPr>
          <w:rFonts w:ascii="宋体" w:hAnsi="宋体" w:eastAsia="宋体"/>
          <w:sz w:val="32"/>
        </w:rPr>
        <w:drawing>
          <wp:inline distT="0" distB="0" distL="114300" distR="114300">
            <wp:extent cx="177800" cy="120650"/>
            <wp:effectExtent l="0" t="0" r="12700" b="12700"/>
            <wp:docPr id="16" name="图片 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85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77800" cy="120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5"/>
        <w:tblpPr w:leftFromText="180" w:rightFromText="180" w:vertAnchor="text" w:horzAnchor="page" w:tblpX="997" w:tblpY="86"/>
        <w:tblOverlap w:val="never"/>
        <w:tblW w:w="1008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0"/>
        <w:gridCol w:w="709"/>
        <w:gridCol w:w="971"/>
        <w:gridCol w:w="1680"/>
        <w:gridCol w:w="1680"/>
        <w:gridCol w:w="529"/>
        <w:gridCol w:w="1151"/>
        <w:gridCol w:w="1680"/>
      </w:tblGrid>
      <w:tr w14:paraId="66A6DA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2389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8D6876F">
            <w:pPr>
              <w:rPr>
                <w:rFonts w:hint="default" w:ascii="宋体" w:hAnsi="宋体" w:eastAsia="宋体" w:cs="宋体"/>
                <w:b/>
                <w:bCs w:val="0"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kern w:val="0"/>
                <w:sz w:val="22"/>
                <w:shd w:val="clear" w:color="auto" w:fill="auto"/>
                <w:lang w:val="en-US" w:eastAsia="zh-CN"/>
              </w:rPr>
              <w:t>机组功率</w:t>
            </w:r>
          </w:p>
        </w:tc>
        <w:tc>
          <w:tcPr>
            <w:tcW w:w="2651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F9EB6A9">
            <w:pPr>
              <w:jc w:val="center"/>
              <w:rPr>
                <w:rFonts w:hint="default" w:ascii="宋体" w:hAnsi="宋体" w:eastAsia="宋体" w:cs="宋体"/>
                <w:b/>
                <w:bCs w:val="0"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highlight w:val="green"/>
                <w:shd w:val="clear" w:color="auto" w:fill="auto"/>
                <w:lang w:val="en-US" w:eastAsia="zh-CN"/>
              </w:rPr>
              <w:t>50 KW</w:t>
            </w:r>
          </w:p>
        </w:tc>
        <w:tc>
          <w:tcPr>
            <w:tcW w:w="2209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0870201">
            <w:pPr>
              <w:rPr>
                <w:rFonts w:hint="eastAsia" w:ascii="宋体" w:hAnsi="宋体" w:eastAsia="宋体" w:cs="宋体"/>
                <w:b/>
                <w:bCs w:val="0"/>
                <w:color w:val="000000"/>
                <w:kern w:val="2"/>
                <w:sz w:val="22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kern w:val="0"/>
                <w:sz w:val="22"/>
                <w:shd w:val="clear" w:color="auto" w:fill="auto"/>
                <w:lang w:eastAsia="zh-CN"/>
              </w:rPr>
              <w:t>发动机</w:t>
            </w:r>
          </w:p>
        </w:tc>
        <w:tc>
          <w:tcPr>
            <w:tcW w:w="2831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9689BDA">
            <w:pPr>
              <w:pStyle w:val="2"/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highlight w:val="green"/>
                <w:lang w:val="en-US" w:eastAsia="zh-CN" w:bidi="ar-SA"/>
              </w:rPr>
              <w:t>东风康明斯4BTA3.9-G2</w:t>
            </w:r>
          </w:p>
        </w:tc>
      </w:tr>
      <w:tr w14:paraId="0B2729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2389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EA9D9EB">
            <w:pPr>
              <w:rPr>
                <w:rFonts w:hint="eastAsia" w:ascii="宋体" w:hAnsi="宋体" w:eastAsia="宋体" w:cs="宋体"/>
                <w:b/>
                <w:bCs w:val="0"/>
                <w:color w:val="000000"/>
                <w:kern w:val="2"/>
                <w:sz w:val="22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shd w:val="clear" w:color="auto" w:fill="auto"/>
                <w:lang w:val="en-US" w:eastAsia="zh-CN"/>
              </w:rPr>
              <w:t>发电机</w:t>
            </w:r>
          </w:p>
        </w:tc>
        <w:tc>
          <w:tcPr>
            <w:tcW w:w="2651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29ADD4E">
            <w:pPr>
              <w:pStyle w:val="2"/>
              <w:jc w:val="center"/>
              <w:rPr>
                <w:rFonts w:hint="default" w:ascii="Tahoma" w:hAnsi="Tahoma" w:eastAsia="微软雅黑" w:cs="Times New Roman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highlight w:val="green"/>
                <w:lang w:val="en-US" w:eastAsia="zh-CN" w:bidi="ar-SA"/>
              </w:rPr>
              <w:t>扬州康成KC50-4</w:t>
            </w:r>
          </w:p>
        </w:tc>
        <w:tc>
          <w:tcPr>
            <w:tcW w:w="2209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4DCCDDA">
            <w:pPr>
              <w:rPr>
                <w:rFonts w:hint="default" w:ascii="宋体" w:hAnsi="宋体" w:eastAsia="宋体" w:cs="宋体"/>
                <w:b/>
                <w:bCs w:val="0"/>
                <w:color w:val="000000"/>
                <w:sz w:val="22"/>
                <w:shd w:val="clear" w:color="auto" w:fill="auto"/>
                <w:lang w:val="en-US" w:eastAsia="zh-CN"/>
              </w:rPr>
            </w:pPr>
          </w:p>
        </w:tc>
        <w:tc>
          <w:tcPr>
            <w:tcW w:w="2831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94DB3EC">
            <w:pPr>
              <w:pStyle w:val="2"/>
              <w:jc w:val="center"/>
              <w:rPr>
                <w:rFonts w:hint="default"/>
                <w:lang w:val="en-US" w:eastAsia="zh-CN"/>
              </w:rPr>
            </w:pPr>
          </w:p>
        </w:tc>
      </w:tr>
      <w:tr w14:paraId="2812B1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0D0188B">
            <w:pPr>
              <w:jc w:val="both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发动机：</w:t>
            </w:r>
            <w:r>
              <w:rPr>
                <w:rFonts w:hint="eastAsia" w:ascii="宋体" w:hAnsi="宋体" w:eastAsia="宋体" w:cs="宋体"/>
                <w:sz w:val="22"/>
                <w:szCs w:val="22"/>
                <w:highlight w:val="green"/>
                <w:lang w:val="en-US" w:eastAsia="zh-CN" w:bidi="ar-SA"/>
              </w:rPr>
              <w:t>4BTA3.9-G2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146295E">
            <w:pPr>
              <w:jc w:val="both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发电机：单轴承、防护等级IP22、H级绝缘等级</w:t>
            </w:r>
          </w:p>
        </w:tc>
      </w:tr>
      <w:tr w14:paraId="3B9C89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3E8EC80">
            <w:pPr>
              <w:jc w:val="both"/>
              <w:rPr>
                <w:rFonts w:ascii="宋体" w:hAnsi="宋体" w:cs="宋体"/>
                <w:bCs/>
                <w:color w:val="000000"/>
                <w:sz w:val="22"/>
              </w:rPr>
            </w:pPr>
            <w:r>
              <w:rPr>
                <w:rFonts w:hint="eastAsia" w:ascii="宋体" w:hAnsi="宋体" w:cs="宋体"/>
                <w:b w:val="0"/>
                <w:bCs/>
                <w:color w:val="auto"/>
                <w:sz w:val="22"/>
                <w:highlight w:val="none"/>
                <w:lang w:val="en-US" w:eastAsia="zh-CN"/>
              </w:rPr>
              <w:t>水箱为40℃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、冷却风扇，带风扇安全护罩，空气滤清器、燃油滤清器、机油滤清器</w:t>
            </w:r>
          </w:p>
        </w:tc>
      </w:tr>
      <w:tr w14:paraId="3E3330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15FCC45">
            <w:pPr>
              <w:jc w:val="both"/>
              <w:rPr>
                <w:rFonts w:hint="eastAsia" w:ascii="宋体" w:hAnsi="宋体" w:eastAsia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共用钢制底盘、减震器、标准控制屏</w:t>
            </w:r>
          </w:p>
        </w:tc>
      </w:tr>
      <w:tr w14:paraId="7A40A7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C768CEB">
            <w:pPr>
              <w:jc w:val="both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24V充电发电机、工业用消音器及连接用标准件</w:t>
            </w:r>
          </w:p>
        </w:tc>
      </w:tr>
      <w:tr w14:paraId="178B08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A949405">
            <w:pPr>
              <w:jc w:val="both"/>
              <w:rPr>
                <w:rFonts w:hint="eastAsia" w:ascii="宋体" w:hAnsi="宋体" w:eastAsia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免维护铅酸蓄电池及蓄电池连接线</w:t>
            </w:r>
          </w:p>
        </w:tc>
      </w:tr>
      <w:tr w14:paraId="29A984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3DB0F14">
            <w:pPr>
              <w:rPr>
                <w:rFonts w:hint="default" w:ascii="宋体" w:hAnsi="宋体" w:eastAsia="宋体" w:cs="宋体"/>
                <w:bCs/>
                <w:i w:val="0"/>
                <w:iCs w:val="0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i w:val="0"/>
                <w:iCs w:val="0"/>
                <w:color w:val="000000"/>
                <w:sz w:val="22"/>
                <w:lang w:val="en-US" w:eastAsia="zh-CN"/>
              </w:rPr>
              <w:t>电压等级</w:t>
            </w:r>
          </w:p>
        </w:tc>
      </w:tr>
      <w:tr w14:paraId="341942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38A54E1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电压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V</w:t>
            </w:r>
          </w:p>
        </w:tc>
        <w:tc>
          <w:tcPr>
            <w:tcW w:w="1680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6BCEFEC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频率Hz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DACCB71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相数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8ED8BCD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额定电流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A</w:t>
            </w:r>
          </w:p>
        </w:tc>
        <w:tc>
          <w:tcPr>
            <w:tcW w:w="1680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AD3831C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功率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KW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0181AE4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功率因素</w:t>
            </w:r>
          </w:p>
        </w:tc>
      </w:tr>
      <w:tr w14:paraId="4220FF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4C8F1484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  <w:t>400/230</w:t>
            </w:r>
          </w:p>
        </w:tc>
        <w:tc>
          <w:tcPr>
            <w:tcW w:w="1680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5E3D82E2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  <w:t>50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49FC0096">
            <w:pPr>
              <w:jc w:val="center"/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  <w:t>3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2CBFFD18">
            <w:pPr>
              <w:jc w:val="center"/>
              <w:rPr>
                <w:rFonts w:hint="default" w:ascii="宋体" w:hAnsi="宋体" w:cs="宋体"/>
                <w:sz w:val="22"/>
                <w:szCs w:val="28"/>
                <w:highlight w:val="green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8"/>
                <w:highlight w:val="green"/>
                <w:lang w:val="en-US" w:eastAsia="zh-CN"/>
              </w:rPr>
              <w:t>90</w:t>
            </w:r>
            <w:bookmarkStart w:id="0" w:name="_GoBack"/>
            <w:bookmarkEnd w:id="0"/>
          </w:p>
        </w:tc>
        <w:tc>
          <w:tcPr>
            <w:tcW w:w="1680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31539B22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50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062C2B8B">
            <w:pPr>
              <w:jc w:val="center"/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  <w:t>0.8</w:t>
            </w:r>
          </w:p>
        </w:tc>
      </w:tr>
      <w:tr w14:paraId="0ABE6A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9B6C63D">
            <w:pPr>
              <w:pStyle w:val="2"/>
              <w:rPr>
                <w:rFonts w:hint="eastAsia" w:ascii="宋体" w:hAnsi="宋体" w:eastAsia="宋体" w:cs="宋体"/>
                <w:b w:val="0"/>
                <w:bCs w:val="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lang w:val="en-US" w:eastAsia="zh-CN"/>
              </w:rPr>
              <w:t>发动机参数</w:t>
            </w:r>
          </w:p>
        </w:tc>
      </w:tr>
      <w:tr w14:paraId="76F5DF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46892B5">
            <w:pPr>
              <w:jc w:val="both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生产商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/型号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1A7D6C6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东风康明斯/4BTA3.9-G2</w:t>
            </w:r>
          </w:p>
        </w:tc>
      </w:tr>
      <w:tr w14:paraId="1B7986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7302E8D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进气系统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669E60E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增压中冷</w:t>
            </w:r>
          </w:p>
        </w:tc>
      </w:tr>
      <w:tr w14:paraId="0E2504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5D96006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燃油系统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CBA14C7">
            <w:pPr>
              <w:tabs>
                <w:tab w:val="center" w:pos="2472"/>
                <w:tab w:val="left" w:pos="3400"/>
              </w:tabs>
              <w:jc w:val="left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ab/>
            </w: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北油PB泵</w:t>
            </w:r>
          </w:p>
        </w:tc>
      </w:tr>
      <w:tr w14:paraId="133962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D80A45E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压缩比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DF62EB1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17.3：1</w:t>
            </w:r>
          </w:p>
        </w:tc>
      </w:tr>
      <w:tr w14:paraId="34AC6C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434C4C9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气缸数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/排列方式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F574B9E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4缸/直列</w:t>
            </w:r>
          </w:p>
        </w:tc>
      </w:tr>
      <w:tr w14:paraId="35FDEA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28FED99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排量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A165320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3.9 L</w:t>
            </w:r>
          </w:p>
        </w:tc>
      </w:tr>
      <w:tr w14:paraId="71FB8E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9E66B3E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缸径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*行程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AF420DF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102*120 mm</w:t>
            </w:r>
          </w:p>
        </w:tc>
      </w:tr>
      <w:tr w14:paraId="47969B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81BB40D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额定转速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0183051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1500rpm</w:t>
            </w:r>
          </w:p>
        </w:tc>
      </w:tr>
      <w:tr w14:paraId="72BAE7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89FDE85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发动机功率（常用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/备用）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EE351F3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58KW/64KW</w:t>
            </w:r>
          </w:p>
        </w:tc>
      </w:tr>
      <w:tr w14:paraId="7DFED7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94FEDCD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eastAsia="zh-CN"/>
              </w:rPr>
              <w:t>调速系统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CF6E02A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电子调速</w:t>
            </w:r>
          </w:p>
        </w:tc>
      </w:tr>
      <w:tr w14:paraId="59A9C5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7B614D3">
            <w:pPr>
              <w:jc w:val="left"/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燃油系统</w:t>
            </w:r>
          </w:p>
        </w:tc>
      </w:tr>
      <w:tr w14:paraId="0E8960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84D91F7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备用功率100%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B9AA578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213  g/kw.h</w:t>
            </w:r>
          </w:p>
        </w:tc>
      </w:tr>
      <w:tr w14:paraId="39088C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99F1592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基本输出功率25%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63A0178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275 g/kw.h</w:t>
            </w:r>
          </w:p>
        </w:tc>
      </w:tr>
      <w:tr w14:paraId="7146E2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86FF65B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highlight w:val="yellow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基本输出功率50%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81D923D">
            <w:pPr>
              <w:jc w:val="center"/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230 g/kw.h</w:t>
            </w:r>
          </w:p>
        </w:tc>
      </w:tr>
      <w:tr w14:paraId="44B1FB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D4901AF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highlight w:val="yellow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基本输出功率75%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9B4DA15">
            <w:pPr>
              <w:jc w:val="center"/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217 g/kw.h</w:t>
            </w:r>
          </w:p>
        </w:tc>
      </w:tr>
      <w:tr w14:paraId="6AFEB2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3DB8A88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highlight w:val="yellow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基本输出功率100%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DD376FC">
            <w:pPr>
              <w:jc w:val="center"/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212 g/kw.h</w:t>
            </w:r>
          </w:p>
        </w:tc>
      </w:tr>
      <w:tr w14:paraId="01EED6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36E97C5">
            <w:pPr>
              <w:jc w:val="both"/>
              <w:rPr>
                <w:rFonts w:hint="default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润滑系统</w:t>
            </w:r>
          </w:p>
        </w:tc>
      </w:tr>
      <w:tr w14:paraId="429E7E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F1834CA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eastAsia="zh-CN"/>
              </w:rPr>
              <w:t>润滑油容量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E5EC801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10.9 L</w:t>
            </w:r>
          </w:p>
        </w:tc>
      </w:tr>
      <w:tr w14:paraId="01F9B3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EF04F3F">
            <w:pPr>
              <w:jc w:val="both"/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冷却系统</w:t>
            </w:r>
          </w:p>
        </w:tc>
      </w:tr>
      <w:tr w14:paraId="238591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51112F1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冷却液容量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E4D65C0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8.3 L</w:t>
            </w:r>
          </w:p>
        </w:tc>
      </w:tr>
      <w:tr w14:paraId="18D908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EEC46B4">
            <w:pPr>
              <w:jc w:val="left"/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发电机参数</w:t>
            </w:r>
          </w:p>
        </w:tc>
      </w:tr>
      <w:tr w14:paraId="3010C9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42C446C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相数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6DAD8E7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3</w:t>
            </w:r>
          </w:p>
        </w:tc>
      </w:tr>
      <w:tr w14:paraId="01F1AA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DD55012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接线方式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33734F5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三相四线，Y型饶接</w:t>
            </w:r>
          </w:p>
        </w:tc>
      </w:tr>
      <w:tr w14:paraId="676C15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1DBEAD1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轴承数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55CCE9F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1</w:t>
            </w:r>
          </w:p>
        </w:tc>
      </w:tr>
      <w:tr w14:paraId="5067BE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8BBCA20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功率因素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3610CC3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0.8</w:t>
            </w:r>
          </w:p>
        </w:tc>
      </w:tr>
      <w:tr w14:paraId="6A1067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2A04FDB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防护等级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00ED85D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IP22</w:t>
            </w:r>
          </w:p>
        </w:tc>
      </w:tr>
      <w:tr w14:paraId="29A507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82130C9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海拔要求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CB5E4BC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≤1000m</w:t>
            </w:r>
          </w:p>
        </w:tc>
      </w:tr>
      <w:tr w14:paraId="0E09A1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4684A79">
            <w:pPr>
              <w:jc w:val="both"/>
              <w:rPr>
                <w:rFonts w:hint="eastAsia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励磁系统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137DC78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无刷自励磁</w:t>
            </w:r>
          </w:p>
        </w:tc>
      </w:tr>
      <w:tr w14:paraId="6B5914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63927D8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绝缘等级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/温升等级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273040B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H/H</w:t>
            </w:r>
          </w:p>
        </w:tc>
      </w:tr>
      <w:tr w14:paraId="77AAE1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B0CEED7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电话影响系数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TIF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36155A4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＜50</w:t>
            </w:r>
          </w:p>
        </w:tc>
      </w:tr>
      <w:tr w14:paraId="32BF78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8267674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电话谐波系数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THF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B5065D8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＜2%</w:t>
            </w:r>
          </w:p>
        </w:tc>
      </w:tr>
      <w:tr w14:paraId="2D9CBD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07BF1A7">
            <w:pPr>
              <w:jc w:val="left"/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机组性能参数</w:t>
            </w:r>
          </w:p>
        </w:tc>
      </w:tr>
      <w:tr w14:paraId="179587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7C009DE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电压整定范围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82AC394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≥±5%</w:t>
            </w:r>
          </w:p>
        </w:tc>
      </w:tr>
      <w:tr w14:paraId="7649EF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6758A2D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稳态电压调整率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F0AF2AF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≤±1%</w:t>
            </w:r>
          </w:p>
        </w:tc>
      </w:tr>
      <w:tr w14:paraId="4B9FD1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F5D5F53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瞬态电压偏差（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100%突减功率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990BA33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≤+25%</w:t>
            </w:r>
          </w:p>
        </w:tc>
      </w:tr>
      <w:tr w14:paraId="5C8636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F212FE9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瞬态电压偏差（突加功率）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28EBA54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≤-20%</w:t>
            </w:r>
          </w:p>
        </w:tc>
      </w:tr>
      <w:tr w14:paraId="027F00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64C6654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电压恢复时间（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100%突减功率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BAFD2A6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≤6S</w:t>
            </w:r>
          </w:p>
        </w:tc>
      </w:tr>
      <w:tr w14:paraId="09BC80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C862F9F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电压恢复时间（突加功率）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56F8B22">
            <w:pPr>
              <w:jc w:val="center"/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≤6S</w:t>
            </w:r>
          </w:p>
        </w:tc>
      </w:tr>
      <w:tr w14:paraId="2D232D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03408E5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频率整定范围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7323792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0-5%</w:t>
            </w:r>
          </w:p>
        </w:tc>
      </w:tr>
      <w:tr w14:paraId="2E374D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B4F632B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稳态频率带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B57B923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≤1.5%</w:t>
            </w:r>
          </w:p>
        </w:tc>
      </w:tr>
      <w:tr w14:paraId="29D111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E9FA896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瞬态频率偏差（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100%突减功率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5BA7DEB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≤+12%</w:t>
            </w:r>
          </w:p>
        </w:tc>
      </w:tr>
      <w:tr w14:paraId="48A80C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7074A07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瞬态频率偏差（突加功率）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8315F0B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≤-10%</w:t>
            </w:r>
          </w:p>
        </w:tc>
      </w:tr>
      <w:tr w14:paraId="5BB80C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7796857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频率恢复时间（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100%突减功率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9CA2808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≤5S</w:t>
            </w:r>
          </w:p>
        </w:tc>
      </w:tr>
      <w:tr w14:paraId="55B4F4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54F6718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频率恢复时间（突加功率）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8F66516">
            <w:pPr>
              <w:jc w:val="center"/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≤5S</w:t>
            </w:r>
          </w:p>
        </w:tc>
      </w:tr>
      <w:tr w14:paraId="468E18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3F0C959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eastAsia="zh-CN"/>
              </w:rPr>
              <w:t>机组重量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B98ECA9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</w:p>
        </w:tc>
      </w:tr>
      <w:tr w14:paraId="07FE58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1363722">
            <w:pPr>
              <w:jc w:val="both"/>
              <w:rPr>
                <w:rFonts w:hint="eastAsia" w:ascii="宋体" w:hAnsi="宋体" w:eastAsia="宋体" w:cs="宋体"/>
                <w:b/>
                <w:bCs w:val="0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机组尺寸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B487190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</w:p>
        </w:tc>
      </w:tr>
    </w:tbl>
    <w:p w14:paraId="0FFE5303">
      <w:pPr>
        <w:spacing w:line="0" w:lineRule="atLeast"/>
        <w:rPr>
          <w:rFonts w:ascii="Times New Roman" w:hAnsi="Times New Roman" w:eastAsia="Times New Roman"/>
        </w:rPr>
      </w:pPr>
    </w:p>
    <w:p w14:paraId="7B4025F6">
      <w:pPr>
        <w:spacing w:line="0" w:lineRule="atLeast"/>
        <w:rPr>
          <w:rFonts w:ascii="Times New Roman" w:hAnsi="Times New Roman" w:eastAsia="Times New Roman"/>
        </w:rPr>
      </w:pPr>
    </w:p>
    <w:p w14:paraId="689585B0">
      <w:pPr>
        <w:pStyle w:val="2"/>
        <w:rPr>
          <w:rFonts w:hint="default"/>
          <w:lang w:val="en-US" w:eastAsia="zh-CN"/>
        </w:rPr>
      </w:pPr>
    </w:p>
    <w:p w14:paraId="70CBB28C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04FBCB1B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3D38432E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0EC0688E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791F557E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579E42B7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7F6E3F58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70D29C1D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52B75F2E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YxZTVmZWNlOWM2NGE1ODdhMDNkNzkzNDg5Yjc0MGMifQ=="/>
  </w:docVars>
  <w:rsids>
    <w:rsidRoot w:val="6F5448AA"/>
    <w:rsid w:val="002563D3"/>
    <w:rsid w:val="019F57D5"/>
    <w:rsid w:val="024B09AA"/>
    <w:rsid w:val="02654128"/>
    <w:rsid w:val="02872F76"/>
    <w:rsid w:val="04E764D1"/>
    <w:rsid w:val="05E71210"/>
    <w:rsid w:val="06577A1A"/>
    <w:rsid w:val="06F46AD0"/>
    <w:rsid w:val="07196590"/>
    <w:rsid w:val="076562D9"/>
    <w:rsid w:val="079417F4"/>
    <w:rsid w:val="07B34DA2"/>
    <w:rsid w:val="07ED3D1A"/>
    <w:rsid w:val="08601134"/>
    <w:rsid w:val="08654E4B"/>
    <w:rsid w:val="09114C92"/>
    <w:rsid w:val="0A1C108A"/>
    <w:rsid w:val="0A7315F2"/>
    <w:rsid w:val="0AC40C29"/>
    <w:rsid w:val="0AD81A4B"/>
    <w:rsid w:val="0D166802"/>
    <w:rsid w:val="0D3F3A0E"/>
    <w:rsid w:val="0D6D5AA3"/>
    <w:rsid w:val="0DA24FE9"/>
    <w:rsid w:val="0DBF6CEE"/>
    <w:rsid w:val="0DD31153"/>
    <w:rsid w:val="0EE109D1"/>
    <w:rsid w:val="0FCB5BEB"/>
    <w:rsid w:val="10477349"/>
    <w:rsid w:val="106E5A5A"/>
    <w:rsid w:val="11F6692A"/>
    <w:rsid w:val="12745D2E"/>
    <w:rsid w:val="12C80001"/>
    <w:rsid w:val="12D40754"/>
    <w:rsid w:val="13587A3E"/>
    <w:rsid w:val="136F30F2"/>
    <w:rsid w:val="13D03611"/>
    <w:rsid w:val="140E473C"/>
    <w:rsid w:val="147B0809"/>
    <w:rsid w:val="14A94A7E"/>
    <w:rsid w:val="14E4564D"/>
    <w:rsid w:val="15321E47"/>
    <w:rsid w:val="15E02D38"/>
    <w:rsid w:val="1669045A"/>
    <w:rsid w:val="16CE5083"/>
    <w:rsid w:val="17855097"/>
    <w:rsid w:val="17B0678A"/>
    <w:rsid w:val="18267B0E"/>
    <w:rsid w:val="192935F1"/>
    <w:rsid w:val="196C22BE"/>
    <w:rsid w:val="198F7ACB"/>
    <w:rsid w:val="19AB237C"/>
    <w:rsid w:val="1A2B05FE"/>
    <w:rsid w:val="1A3E38ED"/>
    <w:rsid w:val="1B657081"/>
    <w:rsid w:val="1C7B635C"/>
    <w:rsid w:val="1CAD08D1"/>
    <w:rsid w:val="1CD12C8C"/>
    <w:rsid w:val="1D5D37B6"/>
    <w:rsid w:val="1DD7758F"/>
    <w:rsid w:val="1DF764BC"/>
    <w:rsid w:val="1E76612A"/>
    <w:rsid w:val="1E7D505A"/>
    <w:rsid w:val="1EF33E31"/>
    <w:rsid w:val="1FB43DE7"/>
    <w:rsid w:val="20163901"/>
    <w:rsid w:val="20253039"/>
    <w:rsid w:val="20702F7A"/>
    <w:rsid w:val="209912F6"/>
    <w:rsid w:val="20E36786"/>
    <w:rsid w:val="217A2E0F"/>
    <w:rsid w:val="219A525F"/>
    <w:rsid w:val="21A82F38"/>
    <w:rsid w:val="21C161DF"/>
    <w:rsid w:val="22F325FD"/>
    <w:rsid w:val="233E352C"/>
    <w:rsid w:val="23893309"/>
    <w:rsid w:val="24911BFA"/>
    <w:rsid w:val="25113F1D"/>
    <w:rsid w:val="253D74FE"/>
    <w:rsid w:val="257047A1"/>
    <w:rsid w:val="26B57E1F"/>
    <w:rsid w:val="27D0509C"/>
    <w:rsid w:val="27EF2BBC"/>
    <w:rsid w:val="29801285"/>
    <w:rsid w:val="2A737CF7"/>
    <w:rsid w:val="2AF96EB5"/>
    <w:rsid w:val="2B857C71"/>
    <w:rsid w:val="2BB17FBA"/>
    <w:rsid w:val="2BBC76A2"/>
    <w:rsid w:val="2C0C7004"/>
    <w:rsid w:val="2C772424"/>
    <w:rsid w:val="2C87080A"/>
    <w:rsid w:val="2E0A09BB"/>
    <w:rsid w:val="2E36223B"/>
    <w:rsid w:val="2F5908E5"/>
    <w:rsid w:val="2FB06EF8"/>
    <w:rsid w:val="3122132F"/>
    <w:rsid w:val="31C56BEF"/>
    <w:rsid w:val="31D301A3"/>
    <w:rsid w:val="32084858"/>
    <w:rsid w:val="32603394"/>
    <w:rsid w:val="32EF02D2"/>
    <w:rsid w:val="3308737F"/>
    <w:rsid w:val="33323359"/>
    <w:rsid w:val="34CF034E"/>
    <w:rsid w:val="34D3323D"/>
    <w:rsid w:val="34E003CD"/>
    <w:rsid w:val="35CA5CFB"/>
    <w:rsid w:val="369A2AAD"/>
    <w:rsid w:val="36E62CB5"/>
    <w:rsid w:val="37935D7F"/>
    <w:rsid w:val="386C536A"/>
    <w:rsid w:val="388A34DF"/>
    <w:rsid w:val="39155DE8"/>
    <w:rsid w:val="391A1DDF"/>
    <w:rsid w:val="39DE34B5"/>
    <w:rsid w:val="3D5A0CD7"/>
    <w:rsid w:val="3D6C7417"/>
    <w:rsid w:val="3D8610D9"/>
    <w:rsid w:val="3F542B0D"/>
    <w:rsid w:val="3F683828"/>
    <w:rsid w:val="3FE10EA4"/>
    <w:rsid w:val="40A75D90"/>
    <w:rsid w:val="424D0319"/>
    <w:rsid w:val="42937AE8"/>
    <w:rsid w:val="42B647DB"/>
    <w:rsid w:val="42FB5D83"/>
    <w:rsid w:val="43057B89"/>
    <w:rsid w:val="435E49F1"/>
    <w:rsid w:val="43BE5FDA"/>
    <w:rsid w:val="44F76E7B"/>
    <w:rsid w:val="463C5B00"/>
    <w:rsid w:val="46487644"/>
    <w:rsid w:val="46F26FDD"/>
    <w:rsid w:val="48623B31"/>
    <w:rsid w:val="48E222B8"/>
    <w:rsid w:val="490303F1"/>
    <w:rsid w:val="49394FCD"/>
    <w:rsid w:val="49841E83"/>
    <w:rsid w:val="49C20821"/>
    <w:rsid w:val="49D4403A"/>
    <w:rsid w:val="4A767F85"/>
    <w:rsid w:val="4A917ACA"/>
    <w:rsid w:val="4ADB7EFB"/>
    <w:rsid w:val="4CB1101C"/>
    <w:rsid w:val="4DF870BA"/>
    <w:rsid w:val="4DFF1FA6"/>
    <w:rsid w:val="4E2327CE"/>
    <w:rsid w:val="4E417199"/>
    <w:rsid w:val="4EB150BC"/>
    <w:rsid w:val="4ED80F56"/>
    <w:rsid w:val="4F24666B"/>
    <w:rsid w:val="4FF501EE"/>
    <w:rsid w:val="507D6B79"/>
    <w:rsid w:val="50FB7222"/>
    <w:rsid w:val="516205FD"/>
    <w:rsid w:val="5237351C"/>
    <w:rsid w:val="52BA28F3"/>
    <w:rsid w:val="55207EB7"/>
    <w:rsid w:val="553A0911"/>
    <w:rsid w:val="562E5BBC"/>
    <w:rsid w:val="56D705B3"/>
    <w:rsid w:val="56DA1613"/>
    <w:rsid w:val="57007D22"/>
    <w:rsid w:val="58C531B2"/>
    <w:rsid w:val="596138A0"/>
    <w:rsid w:val="597C7F41"/>
    <w:rsid w:val="5A5C4700"/>
    <w:rsid w:val="5B554849"/>
    <w:rsid w:val="5C1B734A"/>
    <w:rsid w:val="5CBA2EE5"/>
    <w:rsid w:val="5CC91849"/>
    <w:rsid w:val="5DE76F0A"/>
    <w:rsid w:val="5E025F3F"/>
    <w:rsid w:val="5EC7073A"/>
    <w:rsid w:val="5FC735A6"/>
    <w:rsid w:val="6078048C"/>
    <w:rsid w:val="60874FE4"/>
    <w:rsid w:val="60B233F9"/>
    <w:rsid w:val="60DE60DF"/>
    <w:rsid w:val="61031381"/>
    <w:rsid w:val="61351DF1"/>
    <w:rsid w:val="61B50AC9"/>
    <w:rsid w:val="634E4015"/>
    <w:rsid w:val="639B1165"/>
    <w:rsid w:val="645739ED"/>
    <w:rsid w:val="647A43A8"/>
    <w:rsid w:val="65317CAE"/>
    <w:rsid w:val="65C07C91"/>
    <w:rsid w:val="66523100"/>
    <w:rsid w:val="67BA1E6E"/>
    <w:rsid w:val="68220D68"/>
    <w:rsid w:val="68850E7E"/>
    <w:rsid w:val="68906041"/>
    <w:rsid w:val="68911D27"/>
    <w:rsid w:val="68B24D1B"/>
    <w:rsid w:val="69A04061"/>
    <w:rsid w:val="69A7584A"/>
    <w:rsid w:val="6A1C3809"/>
    <w:rsid w:val="6AEE1565"/>
    <w:rsid w:val="6B1E594E"/>
    <w:rsid w:val="6B8D1175"/>
    <w:rsid w:val="6BB73371"/>
    <w:rsid w:val="6BE569B5"/>
    <w:rsid w:val="6C1B4F69"/>
    <w:rsid w:val="6CAA2D37"/>
    <w:rsid w:val="6CD01DDB"/>
    <w:rsid w:val="6D9E73DB"/>
    <w:rsid w:val="6DA470FD"/>
    <w:rsid w:val="6DE05374"/>
    <w:rsid w:val="6E511689"/>
    <w:rsid w:val="6F062BB9"/>
    <w:rsid w:val="6F5448AA"/>
    <w:rsid w:val="6FFC119F"/>
    <w:rsid w:val="7010424A"/>
    <w:rsid w:val="70923F55"/>
    <w:rsid w:val="70AA51E3"/>
    <w:rsid w:val="71A05546"/>
    <w:rsid w:val="72834520"/>
    <w:rsid w:val="72C779E9"/>
    <w:rsid w:val="734D0DCF"/>
    <w:rsid w:val="735A49BB"/>
    <w:rsid w:val="73CB3D30"/>
    <w:rsid w:val="74253FA2"/>
    <w:rsid w:val="74D472B5"/>
    <w:rsid w:val="758C6231"/>
    <w:rsid w:val="768B2969"/>
    <w:rsid w:val="769136B0"/>
    <w:rsid w:val="7695327B"/>
    <w:rsid w:val="76D46C00"/>
    <w:rsid w:val="77032B01"/>
    <w:rsid w:val="77783BD6"/>
    <w:rsid w:val="77DC6BAC"/>
    <w:rsid w:val="7A843EDA"/>
    <w:rsid w:val="7AD14809"/>
    <w:rsid w:val="7B4A0E23"/>
    <w:rsid w:val="7B6E0463"/>
    <w:rsid w:val="7BC75E5A"/>
    <w:rsid w:val="7C0A52D8"/>
    <w:rsid w:val="7C160DA1"/>
    <w:rsid w:val="7CAB4D9F"/>
    <w:rsid w:val="7DAA19A8"/>
    <w:rsid w:val="7DE93845"/>
    <w:rsid w:val="7DEA6C17"/>
    <w:rsid w:val="7E164C26"/>
    <w:rsid w:val="7EDC7492"/>
    <w:rsid w:val="7EF11720"/>
    <w:rsid w:val="7F71407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UserStyle_0"/>
    <w:qFormat/>
    <w:uiPriority w:val="0"/>
    <w:pPr>
      <w:widowControl/>
      <w:snapToGrid w:val="0"/>
      <w:textAlignment w:val="baseline"/>
    </w:pPr>
    <w:rPr>
      <w:rFonts w:ascii="Tahoma" w:hAnsi="Tahoma" w:eastAsia="微软雅黑" w:cs="Times New Roman"/>
      <w:sz w:val="22"/>
      <w:szCs w:val="22"/>
      <w:lang w:val="en-US" w:eastAsia="zh-CN" w:bidi="ar-SA"/>
    </w:rPr>
  </w:style>
  <w:style w:type="paragraph" w:styleId="3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4">
    <w:name w:val="Normal (Web)"/>
    <w:basedOn w:val="1"/>
    <w:qFormat/>
    <w:uiPriority w:val="0"/>
    <w:rPr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569</Words>
  <Characters>755</Characters>
  <Lines>0</Lines>
  <Paragraphs>0</Paragraphs>
  <TotalTime>45</TotalTime>
  <ScaleCrop>false</ScaleCrop>
  <LinksUpToDate>false</LinksUpToDate>
  <CharactersWithSpaces>768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2021-01-28T06:27:00Z</dcterms:created>
  <dc:creator>A发电机13813153554</dc:creator>
  <cp:lastModifiedBy>Lily</cp:lastModifiedBy>
  <cp:lastPrinted>2024-05-08T00:59:00Z</cp:lastPrinted>
  <dcterms:modified xsi:type="dcterms:W3CDTF">2025-08-18T02:54:35Z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C2A13B5FEB5F49DFBB1C1D992469A810_13</vt:lpwstr>
  </property>
  <property fmtid="{D5CDD505-2E9C-101B-9397-08002B2CF9AE}" pid="4" name="KSOTemplateDocerSaveRecord">
    <vt:lpwstr>eyJoZGlkIjoiYjhkNDMxN2Y1MDEzMWY4MmMzMzhiMjQzM2Q2NTRjMWYiLCJ1c2VySWQiOiIxMDEzOTU1NDY5In0=</vt:lpwstr>
  </property>
</Properties>
</file>